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A24F" w14:textId="77777777" w:rsidR="00FE067E" w:rsidRDefault="003C6034" w:rsidP="00CC1F3B">
      <w:pPr>
        <w:pStyle w:val="TitlePageOrigin"/>
      </w:pPr>
      <w:r>
        <w:rPr>
          <w:caps w:val="0"/>
        </w:rPr>
        <w:t>WEST VIRGINIA LEGISLATURE</w:t>
      </w:r>
    </w:p>
    <w:p w14:paraId="0216957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7714EED" w14:textId="77777777" w:rsidR="00CD36CF" w:rsidRDefault="00F531D7" w:rsidP="00CC1F3B">
      <w:pPr>
        <w:pStyle w:val="TitlePageBillPrefix"/>
      </w:pPr>
      <w:sdt>
        <w:sdtPr>
          <w:tag w:val="IntroDate"/>
          <w:id w:val="-1236936958"/>
          <w:placeholder>
            <w:docPart w:val="BA06779ACE2B4D01923B3953F4C2DF6C"/>
          </w:placeholder>
          <w:text/>
        </w:sdtPr>
        <w:sdtEndPr/>
        <w:sdtContent>
          <w:r w:rsidR="00AE48A0">
            <w:t>Introduced</w:t>
          </w:r>
        </w:sdtContent>
      </w:sdt>
    </w:p>
    <w:p w14:paraId="10ED9945" w14:textId="4B28C275" w:rsidR="00CD36CF" w:rsidRDefault="00F531D7" w:rsidP="00CC1F3B">
      <w:pPr>
        <w:pStyle w:val="BillNumber"/>
      </w:pPr>
      <w:sdt>
        <w:sdtPr>
          <w:tag w:val="Chamber"/>
          <w:id w:val="893011969"/>
          <w:lock w:val="sdtLocked"/>
          <w:placeholder>
            <w:docPart w:val="3EA596EF7A3D49E98AE3FA233FF349D5"/>
          </w:placeholder>
          <w:dropDownList>
            <w:listItem w:displayText="House" w:value="House"/>
            <w:listItem w:displayText="Senate" w:value="Senate"/>
          </w:dropDownList>
        </w:sdtPr>
        <w:sdtEndPr/>
        <w:sdtContent>
          <w:r w:rsidR="004C61CF">
            <w:t>Senate</w:t>
          </w:r>
        </w:sdtContent>
      </w:sdt>
      <w:r w:rsidR="00303684">
        <w:t xml:space="preserve"> </w:t>
      </w:r>
      <w:r w:rsidR="00CD36CF">
        <w:t xml:space="preserve">Bill </w:t>
      </w:r>
      <w:sdt>
        <w:sdtPr>
          <w:tag w:val="BNum"/>
          <w:id w:val="1645317809"/>
          <w:lock w:val="sdtLocked"/>
          <w:placeholder>
            <w:docPart w:val="9758977100D5440B8EDEF5DD93029C84"/>
          </w:placeholder>
          <w:text/>
        </w:sdtPr>
        <w:sdtEndPr/>
        <w:sdtContent>
          <w:r w:rsidR="00583169">
            <w:t>277</w:t>
          </w:r>
        </w:sdtContent>
      </w:sdt>
    </w:p>
    <w:p w14:paraId="061D94E8" w14:textId="6E9302EB" w:rsidR="00CD36CF" w:rsidRDefault="00CD36CF" w:rsidP="00CC1F3B">
      <w:pPr>
        <w:pStyle w:val="Sponsors"/>
      </w:pPr>
      <w:r>
        <w:t xml:space="preserve">By </w:t>
      </w:r>
      <w:sdt>
        <w:sdtPr>
          <w:tag w:val="Sponsors"/>
          <w:id w:val="1589585889"/>
          <w:placeholder>
            <w:docPart w:val="E8321CCDD8F241AE8EC456022976CCC7"/>
          </w:placeholder>
          <w:text w:multiLine="1"/>
        </w:sdtPr>
        <w:sdtEndPr/>
        <w:sdtContent>
          <w:r w:rsidR="004C61CF">
            <w:t>Senator Rucker</w:t>
          </w:r>
        </w:sdtContent>
      </w:sdt>
    </w:p>
    <w:p w14:paraId="37E63B88" w14:textId="0272E178" w:rsidR="00E831B3" w:rsidRDefault="00CD36CF" w:rsidP="00CC1F3B">
      <w:pPr>
        <w:pStyle w:val="References"/>
      </w:pPr>
      <w:r>
        <w:t>[</w:t>
      </w:r>
      <w:sdt>
        <w:sdtPr>
          <w:rPr>
            <w:color w:val="auto"/>
          </w:rPr>
          <w:tag w:val="References"/>
          <w:id w:val="-1043047873"/>
          <w:placeholder>
            <w:docPart w:val="E1D8A74105074801AF2D7657296F9E31"/>
          </w:placeholder>
          <w:text w:multiLine="1"/>
        </w:sdtPr>
        <w:sdtContent>
          <w:r w:rsidR="00F531D7" w:rsidRPr="00F531D7">
            <w:rPr>
              <w:color w:val="auto"/>
            </w:rPr>
            <w:t>Introduced January 15, 2026; referred</w:t>
          </w:r>
          <w:r w:rsidR="00F531D7" w:rsidRPr="00F531D7">
            <w:rPr>
              <w:color w:val="auto"/>
            </w:rPr>
            <w:br/>
            <w:t>to the Committee on the Judiciary</w:t>
          </w:r>
        </w:sdtContent>
      </w:sdt>
      <w:r>
        <w:t>]</w:t>
      </w:r>
    </w:p>
    <w:p w14:paraId="1686B38A" w14:textId="27C008D0" w:rsidR="00303684" w:rsidRDefault="0000526A" w:rsidP="00CC1F3B">
      <w:pPr>
        <w:pStyle w:val="TitleSection"/>
      </w:pPr>
      <w:r>
        <w:lastRenderedPageBreak/>
        <w:t>A BILL</w:t>
      </w:r>
      <w:r w:rsidR="004C61CF">
        <w:t xml:space="preserve"> to amend and reenact §64-5B-1 of the Code of West Virginia, 1931, as amended, relating to authorizing the Office of Inspector General to promulgate a legislative rule relating to assisted living residences.</w:t>
      </w:r>
    </w:p>
    <w:p w14:paraId="48A27486" w14:textId="77777777" w:rsidR="00303684" w:rsidRDefault="00303684" w:rsidP="00CC1F3B">
      <w:pPr>
        <w:pStyle w:val="EnactingClause"/>
      </w:pPr>
      <w:r>
        <w:t>Be it enacted by the Legislature of West Virginia:</w:t>
      </w:r>
    </w:p>
    <w:p w14:paraId="1B5D05C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3EB317" w14:textId="77777777" w:rsidR="004C61CF" w:rsidRDefault="004C61CF" w:rsidP="004C61CF">
      <w:pPr>
        <w:pStyle w:val="ArticleHeading"/>
        <w:sectPr w:rsidR="004C61CF" w:rsidSect="00DF199D">
          <w:type w:val="continuous"/>
          <w:pgSz w:w="12240" w:h="15840" w:code="1"/>
          <w:pgMar w:top="1440" w:right="1440" w:bottom="1440" w:left="1440" w:header="720" w:footer="720" w:gutter="0"/>
          <w:lnNumType w:countBy="1" w:restart="newSection"/>
          <w:cols w:space="720"/>
          <w:titlePg/>
          <w:docGrid w:linePitch="360"/>
        </w:sectPr>
      </w:pPr>
      <w:r>
        <w:t>ARTICLE 5B. Authorization for OFFICE OF INSPECTOR GENERAL to promulgate legislative rules.</w:t>
      </w:r>
    </w:p>
    <w:p w14:paraId="17C209B6" w14:textId="442A8EC8" w:rsidR="004C61CF" w:rsidRDefault="004C61CF" w:rsidP="004C61CF">
      <w:pPr>
        <w:pStyle w:val="SectionHeading"/>
        <w:sectPr w:rsidR="004C61CF" w:rsidSect="00DF199D">
          <w:type w:val="continuous"/>
          <w:pgSz w:w="12240" w:h="15840" w:code="1"/>
          <w:pgMar w:top="1440" w:right="1440" w:bottom="1440" w:left="1440" w:header="720" w:footer="720" w:gutter="0"/>
          <w:lnNumType w:countBy="1" w:restart="newSection"/>
          <w:cols w:space="720"/>
          <w:titlePg/>
          <w:docGrid w:linePitch="360"/>
        </w:sectPr>
      </w:pPr>
      <w:r>
        <w:t>§64-5B-1. Office of Inspector General.</w:t>
      </w:r>
    </w:p>
    <w:p w14:paraId="258413A2" w14:textId="77777777" w:rsidR="004C61CF" w:rsidRDefault="004C61CF" w:rsidP="004C61CF">
      <w:pPr>
        <w:pStyle w:val="SectionBody"/>
      </w:pPr>
      <w:r>
        <w:t>The legislative rule filed in the State Register on May 28, 2025, authorized under the authority of §16B-5-5 of this code, relating to the Office of Inspector General (assisted living residences,</w:t>
      </w:r>
      <w:r w:rsidRPr="003A3739">
        <w:t xml:space="preserve"> </w:t>
      </w:r>
      <w:hyperlink r:id="rId13" w:history="1">
        <w:r w:rsidRPr="003A3739">
          <w:rPr>
            <w:rStyle w:val="Hyperlink"/>
          </w:rPr>
          <w:t>71 CSR 21</w:t>
        </w:r>
      </w:hyperlink>
      <w:r>
        <w:t>), is authorized with the following amendments:</w:t>
      </w:r>
    </w:p>
    <w:p w14:paraId="56F1E55F" w14:textId="77777777" w:rsidR="004C61CF" w:rsidRDefault="004C61CF" w:rsidP="004C61CF">
      <w:pPr>
        <w:pStyle w:val="SectionBody"/>
      </w:pPr>
      <w:r>
        <w:t>On page 4, by striking subsection 2.23.1. in its entirety; and inserting in lieu thereof a new subsection 2.23.1. to read as follows: "</w:t>
      </w:r>
      <w:r w:rsidRPr="009F67ED">
        <w:rPr>
          <w:u w:val="single"/>
        </w:rPr>
        <w:t>A serious injury resulting from a fall, accident</w:t>
      </w:r>
      <w:r>
        <w:rPr>
          <w:u w:val="single"/>
        </w:rPr>
        <w:t>,</w:t>
      </w:r>
      <w:r w:rsidRPr="009F67ED">
        <w:rPr>
          <w:u w:val="single"/>
        </w:rPr>
        <w:t xml:space="preserve"> or other event;</w:t>
      </w:r>
      <w:r>
        <w:rPr>
          <w:u w:val="single"/>
        </w:rPr>
        <w:t>"</w:t>
      </w:r>
    </w:p>
    <w:p w14:paraId="18F95E35" w14:textId="77777777" w:rsidR="004C61CF" w:rsidRDefault="004C61CF" w:rsidP="004C61CF">
      <w:pPr>
        <w:pStyle w:val="SectionBody"/>
      </w:pPr>
      <w:r>
        <w:t>And,</w:t>
      </w:r>
    </w:p>
    <w:p w14:paraId="319FD1ED" w14:textId="77777777" w:rsidR="004C61CF" w:rsidRDefault="004C61CF" w:rsidP="004C61CF">
      <w:pPr>
        <w:pStyle w:val="SectionBody"/>
      </w:pPr>
      <w:r>
        <w:t>On page 6, by inserting a new subsection 2.37., to read as follows: "</w:t>
      </w:r>
      <w:r>
        <w:rPr>
          <w:u w:val="single"/>
        </w:rPr>
        <w:t>2.37.</w:t>
      </w:r>
      <w:r w:rsidRPr="009F67ED">
        <w:rPr>
          <w:u w:val="single"/>
        </w:rPr>
        <w:t xml:space="preserve"> Serious injury. -- means to cause an injury requiring medical attention beyond routine first aid, including fractures, lacerations requiring closure, burns, or any condition resulting in limited mobility or functional restriction.</w:t>
      </w:r>
      <w:r>
        <w:t>"</w:t>
      </w:r>
    </w:p>
    <w:p w14:paraId="5B452D30" w14:textId="77777777" w:rsidR="004C61CF" w:rsidRDefault="004C61CF" w:rsidP="004C61CF">
      <w:pPr>
        <w:pStyle w:val="SectionBody"/>
      </w:pPr>
      <w:r>
        <w:t>And,</w:t>
      </w:r>
    </w:p>
    <w:p w14:paraId="07E37E35" w14:textId="77777777" w:rsidR="004C61CF" w:rsidRDefault="004C61CF" w:rsidP="004C61CF">
      <w:pPr>
        <w:pStyle w:val="SectionBody"/>
      </w:pPr>
      <w:r>
        <w:t xml:space="preserve">On page 18, subdivision 4.6.1. by striking out the word, "volunteer" and inserting the words, "uncompensated direct access personnel as defined in §16B-15-1 </w:t>
      </w:r>
      <w:r w:rsidRPr="00C840F0">
        <w:rPr>
          <w:i/>
          <w:iCs/>
        </w:rPr>
        <w:t>et seq</w:t>
      </w:r>
      <w:r>
        <w:t>."</w:t>
      </w:r>
    </w:p>
    <w:p w14:paraId="3D6D5CB8" w14:textId="77777777" w:rsidR="004C61CF" w:rsidRDefault="004C61CF" w:rsidP="004C61CF">
      <w:pPr>
        <w:pStyle w:val="SectionBody"/>
      </w:pPr>
      <w:r>
        <w:t xml:space="preserve">And, </w:t>
      </w:r>
    </w:p>
    <w:p w14:paraId="278AD1CB" w14:textId="77777777" w:rsidR="004C61CF" w:rsidRDefault="004C61CF" w:rsidP="004C61CF">
      <w:pPr>
        <w:pStyle w:val="SectionBody"/>
      </w:pPr>
      <w:r>
        <w:t xml:space="preserve">On page 18, subparagraph 4.6.1.b. </w:t>
      </w:r>
      <w:r w:rsidRPr="00EE619E">
        <w:t>by striking</w:t>
      </w:r>
      <w:r>
        <w:t xml:space="preserve"> out</w:t>
      </w:r>
      <w:r w:rsidRPr="00EE619E">
        <w:t xml:space="preserve"> the word, </w:t>
      </w:r>
      <w:r>
        <w:t>"</w:t>
      </w:r>
      <w:r w:rsidRPr="00EE619E">
        <w:t>volunteer</w:t>
      </w:r>
      <w:r>
        <w:t>"</w:t>
      </w:r>
      <w:r w:rsidRPr="00EE619E">
        <w:t xml:space="preserve"> and inserting the words, </w:t>
      </w:r>
      <w:r>
        <w:t>"</w:t>
      </w:r>
      <w:r w:rsidRPr="00EE619E">
        <w:t>uncompensated direct access perso</w:t>
      </w:r>
      <w:r>
        <w:t>n</w:t>
      </w:r>
      <w:r w:rsidRPr="00EE619E">
        <w:t>n</w:t>
      </w:r>
      <w:r>
        <w:t>e</w:t>
      </w:r>
      <w:r w:rsidRPr="00EE619E">
        <w:t>l</w:t>
      </w:r>
      <w:r>
        <w:t xml:space="preserve"> as defined in §16B-15-1 </w:t>
      </w:r>
      <w:r w:rsidRPr="00C840F0">
        <w:rPr>
          <w:i/>
          <w:iCs/>
        </w:rPr>
        <w:t>et seq</w:t>
      </w:r>
      <w:r>
        <w:t>."</w:t>
      </w:r>
    </w:p>
    <w:p w14:paraId="139F0F26" w14:textId="77777777" w:rsidR="004C61CF" w:rsidRDefault="004C61CF" w:rsidP="004C61CF">
      <w:pPr>
        <w:pStyle w:val="SectionBody"/>
      </w:pPr>
      <w:r>
        <w:t>And,</w:t>
      </w:r>
    </w:p>
    <w:p w14:paraId="5814D356" w14:textId="77777777" w:rsidR="004C61CF" w:rsidRDefault="004C61CF" w:rsidP="004C61CF">
      <w:pPr>
        <w:pStyle w:val="SectionBody"/>
      </w:pPr>
      <w:r>
        <w:lastRenderedPageBreak/>
        <w:t>On page 23, subsection 5.2.11., by striking out the initial word "The" and inserting in lieu thereof: "</w:t>
      </w:r>
      <w:r w:rsidRPr="00FD6FE8">
        <w:rPr>
          <w:u w:val="single"/>
        </w:rPr>
        <w:t>Except as may be provided in subsection 5.3.10. of this rule, the</w:t>
      </w:r>
      <w:r>
        <w:t>";</w:t>
      </w:r>
    </w:p>
    <w:p w14:paraId="31FC5C5D" w14:textId="77777777" w:rsidR="004C61CF" w:rsidRDefault="004C61CF" w:rsidP="004C61CF">
      <w:pPr>
        <w:pStyle w:val="SectionBody"/>
      </w:pPr>
      <w:r>
        <w:t>And,</w:t>
      </w:r>
    </w:p>
    <w:p w14:paraId="3970389F" w14:textId="77777777" w:rsidR="004C61CF" w:rsidRPr="00E370FC" w:rsidRDefault="004C61CF" w:rsidP="004C61CF">
      <w:pPr>
        <w:pStyle w:val="SectionBody"/>
        <w:rPr>
          <w:u w:val="single"/>
        </w:rPr>
      </w:pPr>
      <w:r>
        <w:t>On page 24, by inserting a new subsection to read as follows: "</w:t>
      </w:r>
      <w:r w:rsidRPr="00E370FC">
        <w:rPr>
          <w:u w:val="single"/>
        </w:rPr>
        <w:t>5.3.10.  A resident may have and utilize videoconferencing equipment and technology in their private room if all of the following conditions exist:</w:t>
      </w:r>
    </w:p>
    <w:p w14:paraId="213907A0" w14:textId="77777777" w:rsidR="004C61CF" w:rsidRPr="00E370FC" w:rsidRDefault="004C61CF" w:rsidP="004C61CF">
      <w:pPr>
        <w:pStyle w:val="SectionBody"/>
        <w:rPr>
          <w:u w:val="single"/>
        </w:rPr>
      </w:pPr>
      <w:r w:rsidRPr="00E370FC">
        <w:rPr>
          <w:u w:val="single"/>
        </w:rPr>
        <w:t>5.3.10.a.  The resident makes the facility aware of the equipment and videoconferencing technology;</w:t>
      </w:r>
    </w:p>
    <w:p w14:paraId="23E65321" w14:textId="77777777" w:rsidR="004C61CF" w:rsidRPr="00E370FC" w:rsidRDefault="004C61CF" w:rsidP="004C61CF">
      <w:pPr>
        <w:pStyle w:val="SectionBody"/>
        <w:rPr>
          <w:u w:val="single"/>
        </w:rPr>
      </w:pPr>
      <w:r w:rsidRPr="00E370FC">
        <w:rPr>
          <w:u w:val="single"/>
        </w:rPr>
        <w:t xml:space="preserve">5.3.10.b. The facility allows or authorizes the videoconferencing technology, software and equipment; </w:t>
      </w:r>
    </w:p>
    <w:p w14:paraId="560FCFD6" w14:textId="77777777" w:rsidR="004C61CF" w:rsidRDefault="004C61CF" w:rsidP="004C61CF">
      <w:pPr>
        <w:pStyle w:val="SectionBody"/>
        <w:rPr>
          <w:u w:val="single"/>
        </w:rPr>
      </w:pPr>
      <w:r w:rsidRPr="00E370FC">
        <w:rPr>
          <w:u w:val="single"/>
        </w:rPr>
        <w:t xml:space="preserve">5.3.10.c.  </w:t>
      </w:r>
      <w:r w:rsidRPr="00404390">
        <w:rPr>
          <w:u w:val="single"/>
        </w:rPr>
        <w:t>The resident is made aware and adheres to the facility policies regarding use of videoconferencing, including required notice or signage to those entering the room of a resident that is utilizing videoconferencing, how to handle breaches of privacy in live videoconferencing and recorded and stored media, and times in which privacy of the resident or others may dictate non-usage;</w:t>
      </w:r>
    </w:p>
    <w:p w14:paraId="37A51D15" w14:textId="77777777" w:rsidR="004C61CF" w:rsidRDefault="004C61CF" w:rsidP="004C61CF">
      <w:pPr>
        <w:pStyle w:val="SectionBody"/>
        <w:rPr>
          <w:u w:val="single"/>
        </w:rPr>
      </w:pPr>
      <w:r w:rsidRPr="00B14E28">
        <w:rPr>
          <w:u w:val="single"/>
        </w:rPr>
        <w:t xml:space="preserve">5.3.10.d. There is a notice posted </w:t>
      </w:r>
      <w:r>
        <w:rPr>
          <w:u w:val="single"/>
        </w:rPr>
        <w:t xml:space="preserve">to those entering facility that </w:t>
      </w:r>
      <w:r w:rsidRPr="00B14E28">
        <w:rPr>
          <w:u w:val="single"/>
        </w:rPr>
        <w:t>videoconferencing equipment and technology may be in use</w:t>
      </w:r>
      <w:r>
        <w:rPr>
          <w:u w:val="single"/>
        </w:rPr>
        <w:t xml:space="preserve"> in residents’ apartment or room</w:t>
      </w:r>
      <w:r w:rsidRPr="00B14E28">
        <w:rPr>
          <w:u w:val="single"/>
        </w:rPr>
        <w:t>;</w:t>
      </w:r>
    </w:p>
    <w:p w14:paraId="5AB39FF9" w14:textId="54598E63" w:rsidR="008736AA" w:rsidRDefault="004C61CF" w:rsidP="004C61CF">
      <w:pPr>
        <w:pStyle w:val="SectionBody"/>
      </w:pPr>
      <w:r w:rsidRPr="00E370FC">
        <w:rPr>
          <w:u w:val="single"/>
        </w:rPr>
        <w:t>5.3.10.</w:t>
      </w:r>
      <w:r>
        <w:rPr>
          <w:u w:val="single"/>
        </w:rPr>
        <w:t>e</w:t>
      </w:r>
      <w:r w:rsidRPr="00E370FC">
        <w:rPr>
          <w:u w:val="single"/>
        </w:rPr>
        <w:t>.  Similar to the acceptance and use of a telephone, the resident must actively allow or accept incoming videoconferencing or initiate outgoing videoconferencing for each use. A resident shall not have or be authorized to use uninterrupted video feed on a full-time basis or hidden cameras.</w:t>
      </w:r>
    </w:p>
    <w:p w14:paraId="380CF6E3" w14:textId="77777777" w:rsidR="00C33014" w:rsidRDefault="00C33014" w:rsidP="00CC1F3B">
      <w:pPr>
        <w:pStyle w:val="Note"/>
      </w:pPr>
    </w:p>
    <w:p w14:paraId="64683DBA" w14:textId="629FC1C4" w:rsidR="006865E9" w:rsidRDefault="00CF1DCA" w:rsidP="00CC1F3B">
      <w:pPr>
        <w:pStyle w:val="Note"/>
      </w:pPr>
      <w:r>
        <w:t xml:space="preserve">NOTE: </w:t>
      </w:r>
      <w:r w:rsidR="004C61CF">
        <w:t>The purpose of this bill is to authorize the Office of Inspector General to promulgate a legislative rule relating to assisted living residences.</w:t>
      </w:r>
    </w:p>
    <w:p w14:paraId="0E14EB8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0757" w14:textId="77777777" w:rsidR="004C61CF" w:rsidRPr="00B844FE" w:rsidRDefault="004C61CF" w:rsidP="00B844FE">
      <w:r>
        <w:separator/>
      </w:r>
    </w:p>
  </w:endnote>
  <w:endnote w:type="continuationSeparator" w:id="0">
    <w:p w14:paraId="71FC43F1" w14:textId="77777777" w:rsidR="004C61CF" w:rsidRPr="00B844FE" w:rsidRDefault="004C61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5A19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9F0F0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26D2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4CFA" w14:textId="77777777" w:rsidR="004C61CF" w:rsidRPr="00B844FE" w:rsidRDefault="004C61CF" w:rsidP="00B844FE">
      <w:r>
        <w:separator/>
      </w:r>
    </w:p>
  </w:footnote>
  <w:footnote w:type="continuationSeparator" w:id="0">
    <w:p w14:paraId="08C00871" w14:textId="77777777" w:rsidR="004C61CF" w:rsidRPr="00B844FE" w:rsidRDefault="004C61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1194" w14:textId="77777777" w:rsidR="002A0269" w:rsidRPr="00B844FE" w:rsidRDefault="00F531D7">
    <w:pPr>
      <w:pStyle w:val="Header"/>
    </w:pPr>
    <w:sdt>
      <w:sdtPr>
        <w:id w:val="-684364211"/>
        <w:placeholder>
          <w:docPart w:val="3EA596EF7A3D49E98AE3FA233FF349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EA596EF7A3D49E98AE3FA233FF349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1691" w14:textId="32A8D3DF" w:rsidR="00C33014" w:rsidRPr="00686E9A" w:rsidRDefault="004C61CF" w:rsidP="000573A9">
    <w:pPr>
      <w:pStyle w:val="HeaderStyle"/>
      <w:rPr>
        <w:sz w:val="22"/>
        <w:szCs w:val="22"/>
      </w:rPr>
    </w:pPr>
    <w:r>
      <w:rPr>
        <w:sz w:val="22"/>
        <w:szCs w:val="22"/>
      </w:rPr>
      <w:t>71 CSR 21</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Pr>
            <w:sz w:val="22"/>
            <w:szCs w:val="22"/>
          </w:rPr>
          <w:t>2026R2481S 2026R2482H</w:t>
        </w:r>
      </w:sdtContent>
    </w:sdt>
  </w:p>
  <w:p w14:paraId="6BA065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EE0C" w14:textId="270E76BC" w:rsidR="002A0269" w:rsidRPr="004D3ABE" w:rsidRDefault="00A33D56" w:rsidP="00CC1F3B">
    <w:pPr>
      <w:pStyle w:val="HeaderStyle"/>
      <w:rPr>
        <w:sz w:val="22"/>
        <w:szCs w:val="22"/>
      </w:rPr>
    </w:pPr>
    <w:r>
      <w:rPr>
        <w:sz w:val="22"/>
        <w:szCs w:val="22"/>
      </w:rPr>
      <w:t>71 CSR 21</w:t>
    </w:r>
    <w:r>
      <w:rPr>
        <w:sz w:val="22"/>
        <w:szCs w:val="22"/>
      </w:rPr>
      <w:tab/>
    </w:r>
    <w:r>
      <w:rPr>
        <w:sz w:val="22"/>
        <w:szCs w:val="22"/>
      </w:rPr>
      <w:tab/>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CF"/>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C61CF"/>
    <w:rsid w:val="004D3ABE"/>
    <w:rsid w:val="004E3441"/>
    <w:rsid w:val="00500579"/>
    <w:rsid w:val="005242FD"/>
    <w:rsid w:val="00572702"/>
    <w:rsid w:val="00577159"/>
    <w:rsid w:val="00583169"/>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20BF"/>
    <w:rsid w:val="00834EDE"/>
    <w:rsid w:val="008736AA"/>
    <w:rsid w:val="008D275D"/>
    <w:rsid w:val="008F0929"/>
    <w:rsid w:val="00946186"/>
    <w:rsid w:val="00980327"/>
    <w:rsid w:val="00986478"/>
    <w:rsid w:val="0099068E"/>
    <w:rsid w:val="009B5557"/>
    <w:rsid w:val="009F1067"/>
    <w:rsid w:val="00A31E01"/>
    <w:rsid w:val="00A33D56"/>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5149"/>
    <w:rsid w:val="00DE526B"/>
    <w:rsid w:val="00DF199D"/>
    <w:rsid w:val="00E01542"/>
    <w:rsid w:val="00E365F1"/>
    <w:rsid w:val="00E62F48"/>
    <w:rsid w:val="00E831B3"/>
    <w:rsid w:val="00E95FBC"/>
    <w:rsid w:val="00EC5E63"/>
    <w:rsid w:val="00EE70CB"/>
    <w:rsid w:val="00F41CA2"/>
    <w:rsid w:val="00F443C0"/>
    <w:rsid w:val="00F531D7"/>
    <w:rsid w:val="00F62EFB"/>
    <w:rsid w:val="00F939A4"/>
    <w:rsid w:val="00FA7B09"/>
    <w:rsid w:val="00FB23D7"/>
    <w:rsid w:val="00FD063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7767E"/>
  <w15:chartTrackingRefBased/>
  <w15:docId w15:val="{ADE0D59C-C721-49D7-AA66-DE615E2E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4C61CF"/>
    <w:rPr>
      <w:color w:val="0563C1" w:themeColor="hyperlink"/>
      <w:u w:val="single"/>
    </w:rPr>
  </w:style>
  <w:style w:type="character" w:customStyle="1" w:styleId="SectionBodyChar">
    <w:name w:val="Section Body Char"/>
    <w:link w:val="SectionBody"/>
    <w:locked/>
    <w:rsid w:val="004C61CF"/>
    <w:rPr>
      <w:rFonts w:eastAsia="Calibri"/>
      <w:color w:val="000000"/>
    </w:rPr>
  </w:style>
  <w:style w:type="character" w:styleId="FollowedHyperlink">
    <w:name w:val="FollowedHyperlink"/>
    <w:basedOn w:val="DefaultParagraphFont"/>
    <w:uiPriority w:val="99"/>
    <w:semiHidden/>
    <w:locked/>
    <w:rsid w:val="004C61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pps.sos.wv.gov/adlaw/csr/ruleview.aspx?document=18216&amp;KeyWo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06779ACE2B4D01923B3953F4C2DF6C"/>
        <w:category>
          <w:name w:val="General"/>
          <w:gallery w:val="placeholder"/>
        </w:category>
        <w:types>
          <w:type w:val="bbPlcHdr"/>
        </w:types>
        <w:behaviors>
          <w:behavior w:val="content"/>
        </w:behaviors>
        <w:guid w:val="{5867ACE5-2F88-4423-93EB-32069842B30D}"/>
      </w:docPartPr>
      <w:docPartBody>
        <w:p w:rsidR="006362B2" w:rsidRDefault="006362B2">
          <w:pPr>
            <w:pStyle w:val="BA06779ACE2B4D01923B3953F4C2DF6C"/>
          </w:pPr>
          <w:r w:rsidRPr="00B844FE">
            <w:t>Prefix Text</w:t>
          </w:r>
        </w:p>
      </w:docPartBody>
    </w:docPart>
    <w:docPart>
      <w:docPartPr>
        <w:name w:val="3EA596EF7A3D49E98AE3FA233FF349D5"/>
        <w:category>
          <w:name w:val="General"/>
          <w:gallery w:val="placeholder"/>
        </w:category>
        <w:types>
          <w:type w:val="bbPlcHdr"/>
        </w:types>
        <w:behaviors>
          <w:behavior w:val="content"/>
        </w:behaviors>
        <w:guid w:val="{87182157-E2E1-46DC-920E-E3517ED23763}"/>
      </w:docPartPr>
      <w:docPartBody>
        <w:p w:rsidR="006362B2" w:rsidRDefault="006362B2">
          <w:pPr>
            <w:pStyle w:val="3EA596EF7A3D49E98AE3FA233FF349D5"/>
          </w:pPr>
          <w:r w:rsidRPr="00B844FE">
            <w:t>[Type here]</w:t>
          </w:r>
        </w:p>
      </w:docPartBody>
    </w:docPart>
    <w:docPart>
      <w:docPartPr>
        <w:name w:val="9758977100D5440B8EDEF5DD93029C84"/>
        <w:category>
          <w:name w:val="General"/>
          <w:gallery w:val="placeholder"/>
        </w:category>
        <w:types>
          <w:type w:val="bbPlcHdr"/>
        </w:types>
        <w:behaviors>
          <w:behavior w:val="content"/>
        </w:behaviors>
        <w:guid w:val="{11E08A85-CA7D-4110-A0F7-EA13E067724B}"/>
      </w:docPartPr>
      <w:docPartBody>
        <w:p w:rsidR="006362B2" w:rsidRDefault="006362B2">
          <w:pPr>
            <w:pStyle w:val="9758977100D5440B8EDEF5DD93029C84"/>
          </w:pPr>
          <w:r w:rsidRPr="00B844FE">
            <w:t>Number</w:t>
          </w:r>
        </w:p>
      </w:docPartBody>
    </w:docPart>
    <w:docPart>
      <w:docPartPr>
        <w:name w:val="E8321CCDD8F241AE8EC456022976CCC7"/>
        <w:category>
          <w:name w:val="General"/>
          <w:gallery w:val="placeholder"/>
        </w:category>
        <w:types>
          <w:type w:val="bbPlcHdr"/>
        </w:types>
        <w:behaviors>
          <w:behavior w:val="content"/>
        </w:behaviors>
        <w:guid w:val="{89523EEA-5935-451D-AF63-BAC9D1EBFDAA}"/>
      </w:docPartPr>
      <w:docPartBody>
        <w:p w:rsidR="006362B2" w:rsidRDefault="006362B2">
          <w:pPr>
            <w:pStyle w:val="E8321CCDD8F241AE8EC456022976CCC7"/>
          </w:pPr>
          <w:r w:rsidRPr="00B844FE">
            <w:t>Enter Sponsors Here</w:t>
          </w:r>
        </w:p>
      </w:docPartBody>
    </w:docPart>
    <w:docPart>
      <w:docPartPr>
        <w:name w:val="E1D8A74105074801AF2D7657296F9E31"/>
        <w:category>
          <w:name w:val="General"/>
          <w:gallery w:val="placeholder"/>
        </w:category>
        <w:types>
          <w:type w:val="bbPlcHdr"/>
        </w:types>
        <w:behaviors>
          <w:behavior w:val="content"/>
        </w:behaviors>
        <w:guid w:val="{8FBC2A37-9B45-4459-85A5-731F007D9BBC}"/>
      </w:docPartPr>
      <w:docPartBody>
        <w:p w:rsidR="006362B2" w:rsidRDefault="006362B2">
          <w:pPr>
            <w:pStyle w:val="E1D8A74105074801AF2D7657296F9E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B2"/>
    <w:rsid w:val="00577159"/>
    <w:rsid w:val="006362B2"/>
    <w:rsid w:val="008020BF"/>
    <w:rsid w:val="008F0929"/>
    <w:rsid w:val="0099068E"/>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06779ACE2B4D01923B3953F4C2DF6C">
    <w:name w:val="BA06779ACE2B4D01923B3953F4C2DF6C"/>
  </w:style>
  <w:style w:type="paragraph" w:customStyle="1" w:styleId="3EA596EF7A3D49E98AE3FA233FF349D5">
    <w:name w:val="3EA596EF7A3D49E98AE3FA233FF349D5"/>
  </w:style>
  <w:style w:type="paragraph" w:customStyle="1" w:styleId="9758977100D5440B8EDEF5DD93029C84">
    <w:name w:val="9758977100D5440B8EDEF5DD93029C84"/>
  </w:style>
  <w:style w:type="paragraph" w:customStyle="1" w:styleId="E8321CCDD8F241AE8EC456022976CCC7">
    <w:name w:val="E8321CCDD8F241AE8EC456022976CCC7"/>
  </w:style>
  <w:style w:type="character" w:styleId="PlaceholderText">
    <w:name w:val="Placeholder Text"/>
    <w:basedOn w:val="DefaultParagraphFont"/>
    <w:uiPriority w:val="99"/>
    <w:semiHidden/>
    <w:rPr>
      <w:color w:val="808080"/>
    </w:rPr>
  </w:style>
  <w:style w:type="paragraph" w:customStyle="1" w:styleId="E1D8A74105074801AF2D7657296F9E31">
    <w:name w:val="E1D8A74105074801AF2D7657296F9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550</Words>
  <Characters>2971</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2026-01-07T14:12:00Z</dcterms:created>
  <dcterms:modified xsi:type="dcterms:W3CDTF">2026-01-14T19:26:00Z</dcterms:modified>
</cp:coreProperties>
</file>